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BARTELS PATRICK J JR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Twin Hospitality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TWNP</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C/O TWIN HOSPITALITY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5151 BELT LINE ROAD,SUITE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1200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Allen Sussman,</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8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 SECTION 16 REPORTING OBLIGATIONS</w:t>
      </w:r>
    </w:p>
    <w:p>
      <w:pPr>
        <w:spacing w:after="0" w:line="250"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 xml:space="preserve">Know all persons by these presents, that the undersigned hereby constitutes and appoints each of </w:t>
      </w:r>
      <w:r>
        <w:rPr>
          <w:rFonts w:ascii="Times New Roman" w:cs="Times New Roman" w:eastAsia="Times New Roman" w:hAnsi="Times New Roman"/>
          <w:sz w:val="20"/>
          <w:szCs w:val="20"/>
          <w:b w:val="1"/>
          <w:bCs w:val="1"/>
          <w:color w:val="auto"/>
        </w:rPr>
        <w:t>Ashley Maguire, Leslie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Jones, Kenneth Kuick and Allen Sussman</w:t>
      </w:r>
      <w:r>
        <w:rPr>
          <w:rFonts w:ascii="Times New Roman" w:cs="Times New Roman" w:eastAsia="Times New Roman" w:hAnsi="Times New Roman"/>
          <w:sz w:val="20"/>
          <w:szCs w:val="20"/>
          <w:color w:val="auto"/>
        </w:rPr>
        <w:t>, or any of them acting singly and with full power of substitution, as the undersigned’s true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lawful attorney-in-fact to:</w:t>
      </w:r>
    </w:p>
    <w:p>
      <w:pPr>
        <w:spacing w:after="0" w:line="194" w:lineRule="exact"/>
        <w:rPr>
          <w:sz w:val="20"/>
          <w:szCs w:val="20"/>
          <w:color w:val="auto"/>
        </w:rPr>
      </w:pPr>
    </w:p>
    <w:p>
      <w:pPr>
        <w:jc w:val="both"/>
        <w:ind w:firstLine="720"/>
        <w:spacing w:after="0" w:line="266" w:lineRule="auto"/>
        <w:tabs>
          <w:tab w:leader="none" w:pos="95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or director or both of Twin Hospitality Group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Forms 3, 4 and 5 (and any amendments thereto) in accordance with Section 16(a)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thereunder;</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9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and any securities exchange or similar authority, including without limitation the filing of a Form ID or any other documents necessary or appropriate to enable the undersigned to file the Forms 3, 4 and 5 electronically with the SEC;</w:t>
      </w:r>
    </w:p>
    <w:p>
      <w:pPr>
        <w:spacing w:after="0" w:line="200" w:lineRule="exact"/>
        <w:rPr>
          <w:rFonts w:ascii="Times New Roman" w:cs="Times New Roman" w:eastAsia="Times New Roman" w:hAnsi="Times New Roman"/>
          <w:sz w:val="20"/>
          <w:szCs w:val="20"/>
          <w:color w:val="auto"/>
        </w:rPr>
      </w:pPr>
    </w:p>
    <w:p>
      <w:pPr>
        <w:jc w:val="both"/>
        <w:ind w:firstLine="720"/>
        <w:spacing w:after="0" w:line="261" w:lineRule="auto"/>
        <w:tabs>
          <w:tab w:leader="none" w:pos="95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Limited Power of Attorney and approves and ratifies any such release of information; and</w:t>
      </w:r>
    </w:p>
    <w:p>
      <w:pPr>
        <w:spacing w:after="0" w:line="200" w:lineRule="exact"/>
        <w:rPr>
          <w:rFonts w:ascii="Times New Roman" w:cs="Times New Roman" w:eastAsia="Times New Roman" w:hAnsi="Times New Roman"/>
          <w:sz w:val="20"/>
          <w:szCs w:val="20"/>
          <w:color w:val="auto"/>
        </w:rPr>
      </w:pPr>
    </w:p>
    <w:p>
      <w:pPr>
        <w:jc w:val="both"/>
        <w:ind w:firstLine="720"/>
        <w:spacing w:after="0" w:line="261" w:lineRule="auto"/>
        <w:tabs>
          <w:tab w:leader="none" w:pos="92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205"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19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undersigned has executed this Limited Power of Attorney effective as of February 2,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Signed and acknowledged:</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X /s/ Patrick J. Bartels, Jr.</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u w:val="single" w:color="auto"/>
          <w:color w:val="auto"/>
        </w:rPr>
        <w:t>Patrick J. Bartels, Jr.</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581475" TargetMode="External"/><Relationship Id="rId11" Type="http://schemas.openxmlformats.org/officeDocument/2006/relationships/hyperlink" Target="http://www.sec.gov/cgi-bin/browse-edgar?action=getcompany&amp;CIK=00020119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2026-02-06T12:45:35Z</dcterms:created>
  <dcterms:modified xsi:type="dcterms:W3CDTF">2026-02-06T12:45:35Z</dcterms:modified>
</cp:coreProperties>
</file>