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center"/>
              <w:ind w:right="1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04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6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5040" w:type="dxa"/>
            <w:vAlign w:val="bottom"/>
            <w:gridSpan w:val="3"/>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040" w:type="dxa"/>
            <w:vAlign w:val="bottom"/>
            <w:tcBorders>
              <w:bottom w:val="single" w:sz="8" w:color="auto"/>
            </w:tcBorders>
            <w:gridSpan w:val="3"/>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2"/>
        </w:trPr>
        <w:tc>
          <w:tcPr>
            <w:tcW w:w="7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941-3150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TWNP</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26, 2025, Twin Hospitality Group Inc. (the “Company”) terminated Kim Boerema as President and Chief Executive Officer of the Company, effective December 29, 2025. In connection with such action, the Company appointed Andrew Wiederhorn, currently Chairman of the Board of Directors, as President and Chief Executive Officer of the Company. In addition, the Company elevated Roger Gondek to President and Chief Operating Officer of Twin Peaks Restaurants. Ken Brendemihl will continue to serve as President and Chief Operating Officer of the Company’s Smokey Bones Bar &amp; Fire Grill restaurant brand.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Mr. Wiederhorn, age 59, is the founder, Chairman and Chief Executive Officer of the Company’s parent company, FAT Brands Inc. Mr. Wiederhorn will not receive additional compensation for assuming the role of President and Chief Executive Officer of the Company but will continue to receive standard director fees from the Company. Further information about Mr. Wiederhorn pursuant to Items 401(b), (d), (e) and Item 404(a) of Regulation S-K has been disclosed in the Form 8-K filed by the Company on August 22, 2025 and is incorporated herein by this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29, 2025, the Company issued a press release announcing the changes in its senior management and the other matters discussed above. A copy of the press release is attached as Exhibit 99.1 to this Current Report on Form 8-K, and the information contained therein is incorporated by reference into this Item 7.01.</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December 29, 2025</w:t>
      </w:r>
    </w:p>
    <w:p>
      <w:pPr>
        <w:spacing w:after="0" w:line="23"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29,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J. Kuick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Kenneth J. Kuick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54305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Group Announces Leadership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Andy Wiederhorn Appointed Chief Executive Officer; Roger Gondek to Assume Twin Peaks President Role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DALLAS </w:t>
      </w:r>
      <w:r>
        <w:rPr>
          <w:rFonts w:ascii="Times New Roman" w:cs="Times New Roman" w:eastAsia="Times New Roman" w:hAnsi="Times New Roman"/>
          <w:sz w:val="18"/>
          <w:szCs w:val="18"/>
          <w:color w:val="auto"/>
        </w:rPr>
        <w:t>(Dec. 29, 2025)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Twin Hospitality Group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TWNP), the parent company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Twin Peaks Restaurant</w:t>
      </w:r>
      <w:r>
        <w:rPr>
          <w:rFonts w:ascii="Times New Roman" w:cs="Times New Roman" w:eastAsia="Times New Roman" w:hAnsi="Times New Roman"/>
          <w:sz w:val="18"/>
          <w:szCs w:val="18"/>
          <w:color w:val="auto"/>
        </w:rPr>
        <w:t>, today announced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Andy Wiederhorn as Chief Executive Officer, effective immediately, following the termination of Chief Executive Officer Kim Boerema. Additionally, Roger Gondek, currently Chief Operating Officer of Twin Peaks Restaurant, will also assume the role of President of Twin Peaks Restaurant while continuing in his COO responsibilities.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Wiederhorn, who was integral in spinning out Twin Peaks and Smokey Bones into Twin Hospitality Group Inc., has served as Chairman of the Board since August 2025. In this role, he has worked closely with the leadership team to position the company for sustained growth and operational excellence. Gondek has served as Chief Operating Officer of Twin Peaks since 2017 and brings approximately 15 years of experience with the brand, including previous operations leadership roles with Twin Peaks’ largest franchisee.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“I’m pleased to take on the Chief Executive Officer role and continue to collaborate with Roger in his expanded capacity as President,” said Andy Wiederhorn, Chairman and Chief Executive Officer of </w:t>
      </w:r>
      <w:r>
        <w:rPr>
          <w:rFonts w:ascii="Times New Roman" w:cs="Times New Roman" w:eastAsia="Times New Roman" w:hAnsi="Times New Roman"/>
          <w:sz w:val="18"/>
          <w:szCs w:val="18"/>
          <w:b w:val="1"/>
          <w:bCs w:val="1"/>
          <w:color w:val="auto"/>
        </w:rPr>
        <w:t>Twin Hospitality Group</w:t>
      </w:r>
      <w:r>
        <w:rPr>
          <w:rFonts w:ascii="Times New Roman" w:cs="Times New Roman" w:eastAsia="Times New Roman" w:hAnsi="Times New Roman"/>
          <w:sz w:val="18"/>
          <w:szCs w:val="18"/>
          <w:color w:val="auto"/>
        </w:rPr>
        <w:t>. “We remain focused on driving key business initiatives forward, including streamlining operations and enhancing the guest experience. This leadership restructuring optimizes our resources while minimizing overhead, providing additional value as we work to restructure our debt and strengthen the company for long-term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Twin Hospitality Group Inc. is a restaurant company that strategically develops and operates specialty casual dining restaurant concepts with a goal to redefine the casual dining category with its experiential driven brands. For more information, visit https://ir.twinpeaksrestaurant.com/.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Twin Peaks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2005 in the Dallas suburb of Lewisville, Twin Peaks has 114 locations in the U.S. and Mexico. Twin Peaks is the ultimate sports lodge featuring made-from-scratch food and the coldest beer in the business, surrounded by scenic views and wall-to-wall TVs. At every Twin Peaks, guests are immediately welcomed by a friendly Twin Peaks Girl and served up a menu made for MVPs. From its smashed and seared-to-order burgers to its in-house smoked brisket and wings, guests can expect menu items that satisfy every appetite. To learn more about franchise opportunities, visit twinpeaksfranchise.com. For more information, visit twinpeaksrestaurant.com.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statements relating to the company’s future operating performance. Forward-looking statements reflect the expectations of management concerning the future and are subject to significant business, economic and competitive risks, uncertainties, and contingencies. These factors are difficult to predict and beyond our control and could cause our actual results to differ materially from those expressed or implied in such forward-looking statements. We refer you to the documents that are filed from time to time by Twin Hospitality Group Inc. with the Securities and Exchange Commission, such as its reports on Form 10-K, Form 10-Q and Form 8-K, for a discussion of these and other factors. We undertake no obligation to update any forward-looking statement to reflect events or circumstances occurring after the date of this press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Michalski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ir@twinpeaksrestaurant.com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Mandzik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emandzik@fatbrands.com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860-212-6509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2025-12-29T07:11:25Z</dcterms:created>
  <dcterms:modified xsi:type="dcterms:W3CDTF">2025-12-29T07:11:25Z</dcterms:modified>
</cp:coreProperties>
</file>